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4B93" w14:textId="77777777" w:rsidR="00BD006E" w:rsidRPr="00464433" w:rsidRDefault="00BD006E" w:rsidP="00BD006E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Приложение № 7</w:t>
      </w:r>
    </w:p>
    <w:p w14:paraId="410A1DD8" w14:textId="77777777" w:rsidR="00BD006E" w:rsidRPr="00464433" w:rsidRDefault="00BD006E" w:rsidP="00BD006E">
      <w:pPr>
        <w:widowControl w:val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433">
        <w:rPr>
          <w:rFonts w:ascii="Times New Roman" w:eastAsia="Times New Roman" w:hAnsi="Times New Roman" w:cs="Times New Roman"/>
          <w:bCs/>
          <w:sz w:val="24"/>
          <w:szCs w:val="24"/>
        </w:rPr>
        <w:t xml:space="preserve">к Руководству  по инвестиционной деятельности  частной компании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Qazaqstan</w:t>
      </w:r>
      <w:proofErr w:type="spellEnd"/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Investment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3152D4">
        <w:rPr>
          <w:rFonts w:ascii="Times New Roman" w:hAnsi="Times New Roman" w:cs="Times New Roman"/>
          <w:sz w:val="24"/>
          <w:szCs w:val="24"/>
        </w:rPr>
        <w:t xml:space="preserve"> </w:t>
      </w:r>
      <w:r w:rsidRPr="00571FD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3152D4">
        <w:rPr>
          <w:rFonts w:ascii="Times New Roman" w:hAnsi="Times New Roman" w:cs="Times New Roman"/>
          <w:sz w:val="24"/>
          <w:szCs w:val="24"/>
        </w:rPr>
        <w:t>.</w:t>
      </w:r>
    </w:p>
    <w:p w14:paraId="3C27C056" w14:textId="77777777" w:rsidR="00BD006E" w:rsidRPr="00464433" w:rsidRDefault="00BD006E" w:rsidP="00BD006E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0A670D" w14:textId="77777777" w:rsidR="00BD006E" w:rsidRPr="00464433" w:rsidRDefault="00BD006E" w:rsidP="00BD00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3179083"/>
      <w:r w:rsidRPr="00464433">
        <w:rPr>
          <w:rFonts w:ascii="Times New Roman" w:eastAsia="Calibri" w:hAnsi="Times New Roman" w:cs="Times New Roman"/>
          <w:b/>
          <w:sz w:val="24"/>
          <w:szCs w:val="24"/>
        </w:rPr>
        <w:t>Пакет документов для финального рассмотрения</w:t>
      </w:r>
    </w:p>
    <w:p w14:paraId="16204653" w14:textId="77777777" w:rsidR="00BD006E" w:rsidRDefault="00BD006E" w:rsidP="00BD006E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4433">
        <w:rPr>
          <w:rFonts w:ascii="Times New Roman" w:eastAsia="Calibri" w:hAnsi="Times New Roman" w:cs="Times New Roman"/>
          <w:b/>
          <w:sz w:val="24"/>
          <w:szCs w:val="24"/>
        </w:rPr>
        <w:t>Инвестиционного проекта</w:t>
      </w:r>
      <w:bookmarkEnd w:id="0"/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5"/>
        <w:gridCol w:w="11518"/>
        <w:gridCol w:w="2409"/>
      </w:tblGrid>
      <w:tr w:rsidR="00BD006E" w:rsidRPr="00464433" w14:paraId="7AC816B1" w14:textId="77777777" w:rsidTr="006E0894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6F36A78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EC4F96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5A0898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предоставления</w:t>
            </w:r>
          </w:p>
        </w:tc>
      </w:tr>
      <w:tr w:rsidR="00BD006E" w:rsidRPr="00464433" w14:paraId="06CEFBD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75A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F43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Сопроводительное письмо с пакетом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ECCA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048A6D2C" w14:textId="77777777" w:rsidTr="006E0894">
        <w:trPr>
          <w:trHeight w:val="300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202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Документы по Участникам сделки (Заявитель, Гарант, Залогодатель, Исполнитель по Пут-опциону) </w:t>
            </w:r>
          </w:p>
          <w:p w14:paraId="395B745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 случае изменений предоставляется полный пакет учредительных документов п.3)</w:t>
            </w:r>
          </w:p>
        </w:tc>
      </w:tr>
      <w:tr w:rsidR="00BD006E" w:rsidRPr="00464433" w14:paraId="4D700C01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ADC5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E28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Учредительные документы, в том числе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5F5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D006E" w:rsidRPr="00464433" w14:paraId="0938616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712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E45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 Заявителя (со всеми изменениями и дополнениями)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271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05CDEC2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107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DAEF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Учредительный договор, договор присоединения к нему (со всеми изменениями и дополнениями)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749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2BE8B3B4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F88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DF2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создании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D1E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5C05AA24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C9C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778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Договор купли-продажи доли уставного капитала (предоставляется в случае, если за последние 3 года была произведена смена участников юридического лица) с документами, подтверждающими полную оплату по таким договорам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744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1CCBAE3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20A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D23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о назначении исполнительного органа, членов иных органов, если к компетенции таких органов относятся вопросы заключения сделок с ФПИ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260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65F10473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82FE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9CC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Документы, подтверждающие формирование уставного капитала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A0E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252E78E3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4946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317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исполнительного органа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BD03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0DD8954D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5FD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06CD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Приказ о назначении главного бухгалтера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EEE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7C5F9527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5BF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57B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Удостоверяющие личность документы исполнительного органа и главного бухгалтера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F5C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 оригиналов</w:t>
            </w:r>
          </w:p>
        </w:tc>
      </w:tr>
      <w:tr w:rsidR="00BD006E" w:rsidRPr="00464433" w14:paraId="21DBD308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EC6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9B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Физические лица: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- Документы удостоверяющие личность учредителей (акционеров)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Юридические лица: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  <w:t>- Учредительные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AC3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798DDAB7" w14:textId="77777777" w:rsidTr="006E0894">
        <w:trPr>
          <w:trHeight w:val="1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9DB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5E1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регистрации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C14F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3913AF93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902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CA6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Справка 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</w:t>
            </w:r>
            <w:r w:rsidRPr="0046443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всех регистрационных действиях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F85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71A4E7D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5F3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848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об участии юридического лица в уставном капитале других юридических лицах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5C4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34AFDD08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C0A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A9D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Справка о зарегистрированном юридическом лице, филиале или представительстве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96A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1DEA073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525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F7E1" w14:textId="77777777" w:rsidR="00BD006E" w:rsidRPr="00464433" w:rsidRDefault="00BD006E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Реестр держателей ценных бумаг либо выписка из реестра держателей ценных бумаг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45C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06D6C18A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4D0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D80B" w14:textId="77777777" w:rsidR="00BD006E" w:rsidRPr="00464433" w:rsidRDefault="00BD006E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Свидетельство о регистрации эмиссии ценных бумаг, проспект эмиссии ценных бумаг (акции/облигации)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2D0F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2F34E170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8BA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F3DA" w14:textId="77777777" w:rsidR="00BD006E" w:rsidRPr="00464433" w:rsidRDefault="00BD006E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Сведения об утверждении отчета об итогах выпуска и размещения ценных бумаг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E1C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29A8403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593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1A94" w14:textId="77777777" w:rsidR="00BD006E" w:rsidRPr="00464433" w:rsidRDefault="00BD006E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Документы, подтверждающие условия и порядок доверительного управления долями участия в уставном капитале (акциями) юридического лица, а в случае отсутствия доверительного управления – соответствующее письмо.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7A0D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00FAEEF2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F1E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94D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Лицензия или разрешение (если применимо)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EFF7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4746546D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594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09A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Письмо, подтверждающее наличие (отсутствие) судебных разбирательств, особого правового статуса, подтверждающие отсутствие ликвидации, банкротства, об отсутствии обязательств перед третьими лицами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7752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56C58EAE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ABB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Финансовая отчетность по Участникам сделки (Заявитель, Гарант, Исполнитель)</w:t>
            </w:r>
          </w:p>
        </w:tc>
      </w:tr>
      <w:tr w:rsidR="00BD006E" w:rsidRPr="00464433" w14:paraId="34A27846" w14:textId="77777777" w:rsidTr="006E0894">
        <w:trPr>
          <w:trHeight w:val="3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852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D7C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отчетность за три последние отчётных периода и на последнюю отчетную дату, в т.ч.: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A02C" w14:textId="77777777" w:rsidR="00BD006E" w:rsidRPr="00464433" w:rsidRDefault="00BD006E" w:rsidP="006E089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06E" w:rsidRPr="00464433" w14:paraId="195A6022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E96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C5D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Бухгалтерский баланс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9179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7EEF690F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CA4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9C12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прибылях и убытках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E9F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7A455A77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729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D45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 движении денежных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AE8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10832FB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76D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3BB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Отчет об изменениях в капитале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2BE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7303C2F6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3D2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C72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Расшифровки ко всем статьям финансовой отчетности, карточки счетов и 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оборотно</w:t>
            </w:r>
            <w:proofErr w:type="spellEnd"/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-сальдовые ведомости по счетам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415C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5A263AF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5193" w14:textId="77777777" w:rsidR="00BD006E" w:rsidRPr="00464433" w:rsidRDefault="00BD006E" w:rsidP="006E0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582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с финансовыми организациями по финансовым обязательствам Заявителя (с приложением графиков)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E13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65096398" w14:textId="77777777" w:rsidTr="006E089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F77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E3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обслуживающих банков второго уровня о текущих открытых счетах, об оборотах по счетам, об отсутствии/наличии ссудной задолженности и картотеки №2 (в том числе от иных финансовых организаций)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436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6E0AED8D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A47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73A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отсутствии/наличии задолженности перед бюджетом со сроком давности не более 1 месяца (декларации формы 100 и 300 за три последних отчётных периода)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AD8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4E7B216F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233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Контрактная проработанность проекта</w:t>
            </w:r>
          </w:p>
        </w:tc>
      </w:tr>
      <w:tr w:rsidR="00BD006E" w:rsidRPr="00464433" w14:paraId="0D03EA71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8B3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D2C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Актуальный перечень контрактов по сырью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608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6AF78D0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9FA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C92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Актуальный перечень контрактов, обеспечивающих выручку и сбыт продукции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82F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3F7E4143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42E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6D3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Договора/контракты на закуп сырья и прочей товар/работ/услуг по Проекту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BF2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418B1AC0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6CF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764D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Договора/контракты, обеспечивающих выручку и сбыт продукции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1418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7BF196F0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E21A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3D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намерения/Проекты договоров на поставку оборудования, приобретаемые в рамках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5C0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3B81AF81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751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CF9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договоров подряда на строительно-монтажные работы в рамках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C4C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74A65A1F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BE1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EE4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 тепло-, электроснабжение, водоснабжение и водоотведение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AC9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4B572091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50B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8D9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условия на инженерную инфраструктуру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BA0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6913083E" w14:textId="77777777" w:rsidTr="006E0894">
        <w:trPr>
          <w:trHeight w:val="6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30D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3F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Технико-коммерческие предложения и/или договора намерения на поставку оборудования, приобретаемые в рамках проекта (</w:t>
            </w:r>
            <w:r w:rsidRPr="0046443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необходимости актуализации данных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F7D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4117B4CB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116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 реализации проекта</w:t>
            </w:r>
          </w:p>
        </w:tc>
      </w:tr>
      <w:tr w:rsidR="00BD006E" w:rsidRPr="00464433" w14:paraId="5BE535D5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A19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1F0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отсутствии зарегистрированных обременениях на недвижимое имущество на отчетную дату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2F5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0C4C25E3" w14:textId="77777777" w:rsidTr="006E0894">
        <w:trPr>
          <w:trHeight w:val="300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17A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</w:tr>
      <w:tr w:rsidR="00BD006E" w:rsidRPr="00464433" w14:paraId="7DDFD74B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275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0E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и идентификационные документы на имущество, предлагаемое в качестве обеспечения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0BAD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7E7AA0FD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443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E87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Залогодателя по предоставлению в залог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178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25AB1E8A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F42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9240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наличии/отсутствии обременения на недвижимое / движимое имущество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C746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 Версия EGOV</w:t>
            </w:r>
          </w:p>
        </w:tc>
      </w:tr>
      <w:tr w:rsidR="00BD006E" w:rsidRPr="00464433" w14:paraId="385598E0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5CBD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Внешняя оценка</w:t>
            </w:r>
          </w:p>
        </w:tc>
      </w:tr>
      <w:tr w:rsidR="00BD006E" w:rsidRPr="00464433" w14:paraId="7FB5840A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978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DAD4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правовая</w:t>
            </w:r>
            <w:r w:rsidRPr="002F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оценка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C71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012573A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720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AD9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маркетинговая оценка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707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54D7C104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83A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3BF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техническая оценка проработанности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5A3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3D7D6F0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8E1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2A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независимой оценочной компании имущества, предлагаемые в залог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380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2846D4B2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4D1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5A5A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независимой оценочной компании </w:t>
            </w:r>
            <w:proofErr w:type="spellStart"/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гарантоспособности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227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590CE58A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839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D46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оценке бизнеса/100% доли в 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7B3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3D1C28CD" w14:textId="77777777" w:rsidTr="006E0894">
        <w:trPr>
          <w:trHeight w:val="283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EC30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Технико-экономическая проработанность</w:t>
            </w:r>
          </w:p>
        </w:tc>
      </w:tr>
      <w:tr w:rsidR="00BD006E" w:rsidRPr="00464433" w14:paraId="4A5ED4BA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0AB9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5BA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Инвестиционный меморандум (расширенный тизер)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3C9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46E39B19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D10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54F0" w14:textId="77777777" w:rsidR="00BD006E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</w:t>
            </w:r>
            <w:r w:rsidRPr="00D9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  <w:r>
              <w:t xml:space="preserve"> </w:t>
            </w:r>
            <w:r w:rsidRPr="00D9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Бизнес-план. Бизнес-план не является обязательным к предоставлению по заявкам, поступившим в рамках особых поручений Правительства Республики Казахстан или иных уполномоченных государственных органов.</w:t>
            </w:r>
          </w:p>
          <w:p w14:paraId="3D9228AB" w14:textId="77777777" w:rsidR="00BD006E" w:rsidRPr="00D92DF6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Подпункт 28 приложения №7 «Пакет документов для финального рассмотрения</w:t>
            </w:r>
            <w:r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изложен в соответствии с приказом Главного исполнительного директора частной компании  </w:t>
            </w:r>
            <w:proofErr w:type="spellStart"/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Qazaqstan</w:t>
            </w:r>
            <w:proofErr w:type="spellEnd"/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Investment</w:t>
            </w: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Capital</w:t>
            </w: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Management</w:t>
            </w: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Ltd</w:t>
            </w:r>
            <w:r w:rsidRPr="00D92DF6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(приказ по ОД №1</w:t>
            </w:r>
            <w:r>
              <w:rPr>
                <w:bCs/>
                <w:color w:val="FF0000"/>
              </w:rPr>
              <w:t>6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-П  от </w:t>
            </w:r>
            <w:r>
              <w:rPr>
                <w:bCs/>
                <w:color w:val="FF0000"/>
              </w:rPr>
              <w:t>3</w:t>
            </w:r>
            <w:r w:rsidRPr="001E412E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shd w:val="clear" w:color="auto" w:fill="FFFFFF"/>
                <w:lang w:eastAsia="ru-RU"/>
              </w:rPr>
              <w:t>0  октября 2025 года).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0BC7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BD006E" w:rsidRPr="00464433" w14:paraId="34D9AA7E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E4B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7FF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Актуальная финансово-экономическая модель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17D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 Excel</w:t>
            </w:r>
          </w:p>
        </w:tc>
      </w:tr>
      <w:tr w:rsidR="00BD006E" w:rsidRPr="00464433" w14:paraId="5E144C46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6D9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9D6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государственного уполномоченного органа по оценке воздействия на окружающую среду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918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112960D2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FDE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9D5F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вневедомственной организации проектно-сметной документации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3B86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BD006E" w:rsidRPr="00464433" w14:paraId="56820F63" w14:textId="77777777" w:rsidTr="006E0894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034B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5E7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Актуальный перечень инвестиционных затрат по основным категориям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C031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36918F15" w14:textId="77777777" w:rsidTr="006E0894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1EE8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913C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Актуальный план-график инвестиционной фазы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744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и MS Excel</w:t>
            </w:r>
          </w:p>
        </w:tc>
      </w:tr>
      <w:tr w:rsidR="00BD006E" w:rsidRPr="00464433" w14:paraId="5E2B76BC" w14:textId="77777777" w:rsidTr="006E0894">
        <w:trPr>
          <w:trHeight w:val="3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DBB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F595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государственного уполномоченного органа по оценке воздействия на окружающую среду (если это требуется в рамках законодательства Республики Казахстан)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3EA2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006E" w:rsidRPr="00464433" w14:paraId="385C434A" w14:textId="77777777" w:rsidTr="006E0894">
        <w:trPr>
          <w:trHeight w:val="315"/>
        </w:trPr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6F8BE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ФПИ оставляет за собой право запросить дополнительные документы для раскрытия полной информации</w:t>
            </w:r>
          </w:p>
          <w:p w14:paraId="233160D3" w14:textId="77777777" w:rsidR="00BD006E" w:rsidRPr="00464433" w:rsidRDefault="00BD006E" w:rsidP="006E0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Документы, предоставляемые Заявителем, должны быть продублированы в формате PDF</w:t>
            </w:r>
          </w:p>
        </w:tc>
      </w:tr>
    </w:tbl>
    <w:p w14:paraId="468E300B" w14:textId="77777777" w:rsidR="00BD006E" w:rsidRPr="00464433" w:rsidRDefault="00BD006E" w:rsidP="00BD006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55F4A" w14:textId="77777777" w:rsidR="003F4E88" w:rsidRPr="00BD006E" w:rsidRDefault="003F4E88" w:rsidP="00BD006E"/>
    <w:sectPr w:rsidR="003F4E88" w:rsidRPr="00BD006E" w:rsidSect="004A5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132"/>
    <w:multiLevelType w:val="hybridMultilevel"/>
    <w:tmpl w:val="AFC6D8E2"/>
    <w:lvl w:ilvl="0" w:tplc="A5B46CBC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216B"/>
    <w:multiLevelType w:val="multilevel"/>
    <w:tmpl w:val="7BAE646C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41023E"/>
    <w:multiLevelType w:val="multilevel"/>
    <w:tmpl w:val="E4C88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897091D"/>
    <w:multiLevelType w:val="hybridMultilevel"/>
    <w:tmpl w:val="9BA0C0BC"/>
    <w:lvl w:ilvl="0" w:tplc="8BC0E608">
      <w:start w:val="1"/>
      <w:numFmt w:val="upperRoman"/>
      <w:pStyle w:val="2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F38B0"/>
    <w:multiLevelType w:val="multilevel"/>
    <w:tmpl w:val="F2765C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5734864"/>
    <w:multiLevelType w:val="multilevel"/>
    <w:tmpl w:val="3E2681C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4"/>
    <w:rsid w:val="00155F18"/>
    <w:rsid w:val="003E0F2F"/>
    <w:rsid w:val="003F4E88"/>
    <w:rsid w:val="004A5734"/>
    <w:rsid w:val="008A05C4"/>
    <w:rsid w:val="00BD006E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DA30"/>
  <w15:chartTrackingRefBased/>
  <w15:docId w15:val="{A6980F34-6AA7-4E39-B32A-D0358E58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734"/>
    <w:pPr>
      <w:spacing w:after="0" w:line="240" w:lineRule="auto"/>
    </w:pPr>
    <w:rPr>
      <w:rFonts w:ascii="Calibri" w:eastAsiaTheme="minorHAnsi" w:hAnsi="Calibri" w:cs="Calibri"/>
      <w:lang w:val="ru-KZ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головой"/>
    <w:basedOn w:val="a0"/>
    <w:next w:val="a0"/>
    <w:autoRedefine/>
    <w:qFormat/>
    <w:rsid w:val="00155F18"/>
    <w:pPr>
      <w:contextualSpacing/>
    </w:pPr>
    <w:rPr>
      <w:rFonts w:eastAsiaTheme="minorEastAsia"/>
      <w:b/>
      <w14:ligatures w14:val="standard"/>
    </w:rPr>
  </w:style>
  <w:style w:type="paragraph" w:customStyle="1" w:styleId="2">
    <w:name w:val="подзаг2"/>
    <w:basedOn w:val="a4"/>
    <w:link w:val="20"/>
    <w:autoRedefine/>
    <w:qFormat/>
    <w:rsid w:val="00155F18"/>
    <w:pPr>
      <w:numPr>
        <w:numId w:val="1"/>
      </w:numPr>
      <w:spacing w:line="360" w:lineRule="auto"/>
      <w:jc w:val="both"/>
    </w:pPr>
    <w:rPr>
      <w:rFonts w:eastAsiaTheme="minorHAnsi"/>
      <w:color w:val="000000"/>
      <w:lang w:eastAsia="ru-RU"/>
      <w14:ligatures w14:val="none"/>
    </w:rPr>
  </w:style>
  <w:style w:type="character" w:customStyle="1" w:styleId="20">
    <w:name w:val="подзаг2 Знак"/>
    <w:basedOn w:val="a1"/>
    <w:link w:val="2"/>
    <w:rsid w:val="00155F18"/>
    <w:rPr>
      <w:rFonts w:ascii="Times New Roman" w:hAnsi="Times New Roman" w:cs="Times New Roman"/>
      <w:b/>
      <w:color w:val="000000"/>
      <w:lang w:eastAsia="ru-RU"/>
    </w:rPr>
  </w:style>
  <w:style w:type="paragraph" w:customStyle="1" w:styleId="3">
    <w:name w:val="подзаг3"/>
    <w:basedOn w:val="2"/>
    <w:link w:val="30"/>
    <w:autoRedefine/>
    <w:qFormat/>
    <w:rsid w:val="00155F18"/>
    <w:pPr>
      <w:numPr>
        <w:numId w:val="2"/>
      </w:numPr>
    </w:pPr>
    <w:rPr>
      <w:b w:val="0"/>
    </w:rPr>
  </w:style>
  <w:style w:type="character" w:customStyle="1" w:styleId="30">
    <w:name w:val="подзаг3 Знак"/>
    <w:basedOn w:val="20"/>
    <w:link w:val="3"/>
    <w:rsid w:val="00155F18"/>
    <w:rPr>
      <w:rFonts w:ascii="Times New Roman" w:hAnsi="Times New Roman" w:cs="Times New Roman"/>
      <w:b w:val="0"/>
      <w:color w:val="000000"/>
      <w:lang w:eastAsia="ru-RU"/>
    </w:rPr>
  </w:style>
  <w:style w:type="paragraph" w:customStyle="1" w:styleId="a">
    <w:name w:val="Заголовок для глав"/>
    <w:basedOn w:val="a0"/>
    <w:next w:val="a0"/>
    <w:link w:val="a5"/>
    <w:autoRedefine/>
    <w:qFormat/>
    <w:rsid w:val="008A05C4"/>
    <w:pPr>
      <w:numPr>
        <w:numId w:val="4"/>
      </w:numPr>
      <w:ind w:hanging="360"/>
      <w:contextualSpacing/>
      <w:jc w:val="both"/>
    </w:pPr>
    <w:rPr>
      <w:rFonts w:eastAsiaTheme="minorEastAsia"/>
      <w:b/>
      <w14:ligatures w14:val="standard"/>
    </w:rPr>
  </w:style>
  <w:style w:type="character" w:customStyle="1" w:styleId="a5">
    <w:name w:val="Заголовок для глав Знак"/>
    <w:basedOn w:val="a1"/>
    <w:link w:val="a"/>
    <w:rsid w:val="008A05C4"/>
    <w:rPr>
      <w:rFonts w:ascii="Times New Roman" w:eastAsiaTheme="minorEastAsia" w:hAnsi="Times New Roman"/>
      <w:b/>
      <w14:ligatures w14:val="standard"/>
    </w:rPr>
  </w:style>
  <w:style w:type="table" w:customStyle="1" w:styleId="1">
    <w:name w:val="Сетка таблицы1"/>
    <w:basedOn w:val="a2"/>
    <w:next w:val="a6"/>
    <w:uiPriority w:val="59"/>
    <w:qFormat/>
    <w:rsid w:val="003E0F2F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3E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Dauletbayeva</dc:creator>
  <cp:keywords/>
  <dc:description/>
  <cp:lastModifiedBy>Aliya Dauletbayeva</cp:lastModifiedBy>
  <cp:revision>2</cp:revision>
  <cp:lastPrinted>2026-01-23T06:52:00Z</cp:lastPrinted>
  <dcterms:created xsi:type="dcterms:W3CDTF">2026-01-23T06:56:00Z</dcterms:created>
  <dcterms:modified xsi:type="dcterms:W3CDTF">2026-01-23T06:56:00Z</dcterms:modified>
</cp:coreProperties>
</file>